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80" w:rsidRPr="00B24401" w:rsidRDefault="00A12980" w:rsidP="00A12980">
      <w:pPr>
        <w:pStyle w:val="a5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4401">
        <w:rPr>
          <w:rFonts w:ascii="Times New Roman" w:hAnsi="Times New Roman" w:cs="Times New Roman"/>
          <w:sz w:val="24"/>
          <w:szCs w:val="24"/>
        </w:rPr>
        <w:t>Статья 40. Прием в члены Общественной палаты представителей местных общественных объединений</w:t>
      </w:r>
    </w:p>
    <w:p w:rsidR="00A12980" w:rsidRPr="00B24401" w:rsidRDefault="00A12980" w:rsidP="00A12980">
      <w:pPr>
        <w:pStyle w:val="ConsNormal"/>
        <w:widowControl/>
        <w:numPr>
          <w:ilvl w:val="0"/>
          <w:numId w:val="1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401">
        <w:rPr>
          <w:rFonts w:ascii="Times New Roman" w:hAnsi="Times New Roman" w:cs="Times New Roman"/>
          <w:sz w:val="24"/>
          <w:szCs w:val="24"/>
        </w:rPr>
        <w:t xml:space="preserve">Прием в члены Общественной палаты представителей местных общественных объединений Республики Северная Осетия-Алания осуществляется в соответствии со </w:t>
      </w:r>
      <w:proofErr w:type="spellStart"/>
      <w:r w:rsidRPr="00B24401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B24401">
        <w:rPr>
          <w:rFonts w:ascii="Times New Roman" w:hAnsi="Times New Roman" w:cs="Times New Roman"/>
          <w:sz w:val="24"/>
          <w:szCs w:val="24"/>
        </w:rPr>
        <w:t>. 7-8 Закона Республики Северная Осетия-Алания «Об Общественной палате Республики Северная Осетия-Алания», на основе конкурсного отбора.</w:t>
      </w:r>
    </w:p>
    <w:p w:rsidR="00A12980" w:rsidRPr="00B24401" w:rsidRDefault="00A12980" w:rsidP="00A12980">
      <w:pPr>
        <w:pStyle w:val="ConsNormal"/>
        <w:widowControl/>
        <w:numPr>
          <w:ilvl w:val="0"/>
          <w:numId w:val="1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401">
        <w:rPr>
          <w:rFonts w:ascii="Times New Roman" w:hAnsi="Times New Roman" w:cs="Times New Roman"/>
          <w:sz w:val="24"/>
          <w:szCs w:val="24"/>
        </w:rPr>
        <w:t>Члены Общественной палаты, утвержденные Главой Республики Северная Осетия-Алания и Парламентом Республики Северная Осетия-Алания, не позднее истечения 7 рабочих дней со дня своего утверждения:</w:t>
      </w:r>
    </w:p>
    <w:p w:rsidR="00A12980" w:rsidRPr="00B24401" w:rsidRDefault="00A12980" w:rsidP="00A12980">
      <w:pPr>
        <w:pStyle w:val="ConsNormal"/>
        <w:widowControl/>
        <w:numPr>
          <w:ilvl w:val="1"/>
          <w:numId w:val="1"/>
        </w:numPr>
        <w:tabs>
          <w:tab w:val="left" w:pos="1276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401">
        <w:rPr>
          <w:rFonts w:ascii="Times New Roman" w:hAnsi="Times New Roman" w:cs="Times New Roman"/>
          <w:sz w:val="24"/>
          <w:szCs w:val="24"/>
        </w:rPr>
        <w:t xml:space="preserve">утверждают положение о конкурсном отборе в состав Общественной палаты 12 членов из числа кандидатур, представленных местными общественными объединениями, зарегистрированными на территории Республики Северная Осетия-Алания; </w:t>
      </w:r>
    </w:p>
    <w:p w:rsidR="00A12980" w:rsidRPr="00B24401" w:rsidRDefault="00A12980" w:rsidP="00A12980">
      <w:pPr>
        <w:pStyle w:val="ConsNormal"/>
        <w:widowControl/>
        <w:numPr>
          <w:ilvl w:val="1"/>
          <w:numId w:val="1"/>
        </w:numPr>
        <w:tabs>
          <w:tab w:val="left" w:pos="1276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401">
        <w:rPr>
          <w:rFonts w:ascii="Times New Roman" w:hAnsi="Times New Roman" w:cs="Times New Roman"/>
          <w:sz w:val="24"/>
          <w:szCs w:val="24"/>
        </w:rPr>
        <w:t>образуют из своего числа рабочую группу по подготовке к проведению конкурсного отбора в состав Общественной палаты;</w:t>
      </w:r>
    </w:p>
    <w:p w:rsidR="00A12980" w:rsidRPr="00B24401" w:rsidRDefault="00A12980" w:rsidP="00A12980">
      <w:pPr>
        <w:pStyle w:val="ConsNormal"/>
        <w:widowControl/>
        <w:numPr>
          <w:ilvl w:val="1"/>
          <w:numId w:val="1"/>
        </w:numPr>
        <w:tabs>
          <w:tab w:val="left" w:pos="1276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401">
        <w:rPr>
          <w:rFonts w:ascii="Times New Roman" w:hAnsi="Times New Roman" w:cs="Times New Roman"/>
          <w:sz w:val="24"/>
          <w:szCs w:val="24"/>
        </w:rPr>
        <w:t>определяют дату проведения конкурсного отбора в состав Общественной палаты Республики Северная Осетия-Алания.</w:t>
      </w:r>
    </w:p>
    <w:p w:rsidR="00A12980" w:rsidRPr="00B24401" w:rsidRDefault="00A12980" w:rsidP="00A12980">
      <w:pPr>
        <w:pStyle w:val="ConsNormal"/>
        <w:widowControl/>
        <w:numPr>
          <w:ilvl w:val="0"/>
          <w:numId w:val="1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401">
        <w:rPr>
          <w:rFonts w:ascii="Times New Roman" w:hAnsi="Times New Roman" w:cs="Times New Roman"/>
          <w:sz w:val="24"/>
          <w:szCs w:val="24"/>
        </w:rPr>
        <w:t>Рабочая группа по проведению конкурсного отбора в состав Общественной палаты Республики Северная Осетия-Алания:</w:t>
      </w:r>
    </w:p>
    <w:p w:rsidR="00A12980" w:rsidRPr="009F299D" w:rsidRDefault="00A12980" w:rsidP="00A12980">
      <w:pPr>
        <w:pStyle w:val="ConsNormal"/>
        <w:widowControl/>
        <w:numPr>
          <w:ilvl w:val="1"/>
          <w:numId w:val="1"/>
        </w:numPr>
        <w:tabs>
          <w:tab w:val="left" w:pos="1276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99D">
        <w:rPr>
          <w:rFonts w:ascii="Times New Roman" w:hAnsi="Times New Roman" w:cs="Times New Roman"/>
          <w:sz w:val="24"/>
          <w:szCs w:val="24"/>
        </w:rPr>
        <w:t xml:space="preserve">организует прием заявлений от местных общественных объединений, зарегистрированных на территории Республики Северная Осетия-Алания о желании включить своих представителей в состав Общественной палаты, не позднее 15 дней со дня формирования рабочей группы.  </w:t>
      </w:r>
    </w:p>
    <w:p w:rsidR="00A12980" w:rsidRPr="00B24401" w:rsidRDefault="00A12980" w:rsidP="00A12980">
      <w:pPr>
        <w:pStyle w:val="ConsNormal"/>
        <w:widowControl/>
        <w:numPr>
          <w:ilvl w:val="1"/>
          <w:numId w:val="1"/>
        </w:numPr>
        <w:tabs>
          <w:tab w:val="left" w:pos="1276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401">
        <w:rPr>
          <w:rFonts w:ascii="Times New Roman" w:hAnsi="Times New Roman" w:cs="Times New Roman"/>
          <w:sz w:val="24"/>
          <w:szCs w:val="24"/>
        </w:rPr>
        <w:t>осуществляет проверку поступивших в Общественную палату заявлений и документов на предмет их соответствия требованиям Закона Республики Северная Осетия-Алания «Об Общественной палате Республики Северная Осетия-Алания»;</w:t>
      </w:r>
    </w:p>
    <w:p w:rsidR="00A12980" w:rsidRPr="00B24401" w:rsidRDefault="00A12980" w:rsidP="00A12980">
      <w:pPr>
        <w:pStyle w:val="ConsNormal"/>
        <w:widowControl/>
        <w:numPr>
          <w:ilvl w:val="1"/>
          <w:numId w:val="1"/>
        </w:numPr>
        <w:tabs>
          <w:tab w:val="left" w:pos="1276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401">
        <w:rPr>
          <w:rFonts w:ascii="Times New Roman" w:hAnsi="Times New Roman" w:cs="Times New Roman"/>
          <w:sz w:val="24"/>
          <w:szCs w:val="24"/>
        </w:rPr>
        <w:t>составляет списки кандидатов - представителей общественных объединений, для приема в члены Общественной палаты;</w:t>
      </w:r>
    </w:p>
    <w:p w:rsidR="00A12980" w:rsidRPr="00B24401" w:rsidRDefault="00A12980" w:rsidP="00A12980">
      <w:pPr>
        <w:pStyle w:val="ConsNormal"/>
        <w:widowControl/>
        <w:numPr>
          <w:ilvl w:val="0"/>
          <w:numId w:val="1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401">
        <w:rPr>
          <w:rFonts w:ascii="Times New Roman" w:hAnsi="Times New Roman" w:cs="Times New Roman"/>
          <w:sz w:val="24"/>
          <w:szCs w:val="24"/>
        </w:rPr>
        <w:t>Для участия в конкурсном отборе местные общественные объединения, зарегистрированные на территории Республики Северная Осетия-Алания, представляют следующие документы:</w:t>
      </w:r>
    </w:p>
    <w:p w:rsidR="00A12980" w:rsidRPr="00B24401" w:rsidRDefault="00A12980" w:rsidP="00A12980">
      <w:pPr>
        <w:pStyle w:val="ConsNormal"/>
        <w:widowControl/>
        <w:numPr>
          <w:ilvl w:val="0"/>
          <w:numId w:val="2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401">
        <w:rPr>
          <w:rFonts w:ascii="Times New Roman" w:hAnsi="Times New Roman" w:cs="Times New Roman"/>
          <w:sz w:val="24"/>
          <w:szCs w:val="24"/>
        </w:rPr>
        <w:t>заявление о выдвижении своего представителя в состав Общественной палаты с указанием направления общественной деятельности, по которому выдвигается представитель;</w:t>
      </w:r>
    </w:p>
    <w:p w:rsidR="00A12980" w:rsidRDefault="00A12980" w:rsidP="00A12980">
      <w:pPr>
        <w:pStyle w:val="ConsNormal"/>
        <w:widowControl/>
        <w:numPr>
          <w:ilvl w:val="0"/>
          <w:numId w:val="2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401">
        <w:rPr>
          <w:rFonts w:ascii="Times New Roman" w:hAnsi="Times New Roman" w:cs="Times New Roman"/>
          <w:sz w:val="24"/>
          <w:szCs w:val="24"/>
        </w:rPr>
        <w:t xml:space="preserve">решение руководящего коллегиального органа общественного объединения о выдвижении своего представителя в члены Общественной палаты с указанием направления общественной деятельности, по которому выдвигается представитель; </w:t>
      </w:r>
    </w:p>
    <w:p w:rsidR="00A12980" w:rsidRPr="00B24401" w:rsidRDefault="00A12980" w:rsidP="00A12980">
      <w:pPr>
        <w:pStyle w:val="ConsNormal"/>
        <w:widowControl/>
        <w:numPr>
          <w:ilvl w:val="0"/>
          <w:numId w:val="2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A12980" w:rsidRPr="00B24401" w:rsidRDefault="00A12980" w:rsidP="00A12980">
      <w:pPr>
        <w:pStyle w:val="ConsNormal"/>
        <w:widowControl/>
        <w:numPr>
          <w:ilvl w:val="0"/>
          <w:numId w:val="2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401">
        <w:rPr>
          <w:rFonts w:ascii="Times New Roman" w:hAnsi="Times New Roman" w:cs="Times New Roman"/>
          <w:sz w:val="24"/>
          <w:szCs w:val="24"/>
        </w:rPr>
        <w:t>копию устава, заверенную общественным объединением;</w:t>
      </w:r>
    </w:p>
    <w:p w:rsidR="00A12980" w:rsidRPr="00B24401" w:rsidRDefault="00A12980" w:rsidP="00A12980">
      <w:pPr>
        <w:pStyle w:val="ConsNormal"/>
        <w:widowControl/>
        <w:numPr>
          <w:ilvl w:val="0"/>
          <w:numId w:val="2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401">
        <w:rPr>
          <w:rFonts w:ascii="Times New Roman" w:hAnsi="Times New Roman" w:cs="Times New Roman"/>
          <w:sz w:val="24"/>
          <w:szCs w:val="24"/>
        </w:rPr>
        <w:t>сведения (анкета) о представителе общественного объединения;</w:t>
      </w:r>
    </w:p>
    <w:p w:rsidR="00A12980" w:rsidRPr="00B24401" w:rsidRDefault="00A12980" w:rsidP="00A12980">
      <w:pPr>
        <w:pStyle w:val="ConsNormal"/>
        <w:widowControl/>
        <w:numPr>
          <w:ilvl w:val="0"/>
          <w:numId w:val="2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401">
        <w:rPr>
          <w:rFonts w:ascii="Times New Roman" w:hAnsi="Times New Roman" w:cs="Times New Roman"/>
          <w:sz w:val="24"/>
          <w:szCs w:val="24"/>
        </w:rPr>
        <w:t>заявление кандидата о согласии войти в состав Общественной палаты;</w:t>
      </w:r>
    </w:p>
    <w:p w:rsidR="00A12980" w:rsidRPr="00B24401" w:rsidRDefault="00A12980" w:rsidP="00A12980">
      <w:pPr>
        <w:pStyle w:val="ConsNormal"/>
        <w:widowControl/>
        <w:numPr>
          <w:ilvl w:val="0"/>
          <w:numId w:val="2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401">
        <w:rPr>
          <w:rFonts w:ascii="Times New Roman" w:hAnsi="Times New Roman" w:cs="Times New Roman"/>
          <w:sz w:val="24"/>
          <w:szCs w:val="24"/>
        </w:rPr>
        <w:t>заявление кандидата о согласии на обработку персональных данных;</w:t>
      </w:r>
    </w:p>
    <w:p w:rsidR="00A12980" w:rsidRPr="00B24401" w:rsidRDefault="00A12980" w:rsidP="00A12980">
      <w:pPr>
        <w:pStyle w:val="ConsNormal"/>
        <w:widowControl/>
        <w:numPr>
          <w:ilvl w:val="0"/>
          <w:numId w:val="2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401">
        <w:rPr>
          <w:rFonts w:ascii="Times New Roman" w:hAnsi="Times New Roman" w:cs="Times New Roman"/>
          <w:sz w:val="24"/>
          <w:szCs w:val="24"/>
        </w:rPr>
        <w:t>сведения (анкета) об общественном объединении;</w:t>
      </w:r>
    </w:p>
    <w:p w:rsidR="00A12980" w:rsidRPr="00B24401" w:rsidRDefault="00A12980" w:rsidP="00A12980">
      <w:pPr>
        <w:pStyle w:val="ConsNormal"/>
        <w:widowControl/>
        <w:numPr>
          <w:ilvl w:val="0"/>
          <w:numId w:val="2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401">
        <w:rPr>
          <w:rFonts w:ascii="Times New Roman" w:hAnsi="Times New Roman" w:cs="Times New Roman"/>
          <w:sz w:val="24"/>
          <w:szCs w:val="24"/>
        </w:rPr>
        <w:t xml:space="preserve">иные документы, которые общественное объединение посчитает необходимым представить. </w:t>
      </w:r>
    </w:p>
    <w:p w:rsidR="00A12980" w:rsidRPr="00B24401" w:rsidRDefault="00A12980" w:rsidP="00A12980">
      <w:pPr>
        <w:pStyle w:val="ConsNormal"/>
        <w:widowControl/>
        <w:numPr>
          <w:ilvl w:val="0"/>
          <w:numId w:val="1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401">
        <w:rPr>
          <w:rFonts w:ascii="Times New Roman" w:hAnsi="Times New Roman" w:cs="Times New Roman"/>
          <w:sz w:val="24"/>
          <w:szCs w:val="24"/>
        </w:rPr>
        <w:t>При проведении процедуры конкурсного отбора членами Общественной палаты принимаются во внимание:</w:t>
      </w:r>
    </w:p>
    <w:p w:rsidR="00A12980" w:rsidRPr="00B24401" w:rsidRDefault="00A12980" w:rsidP="00A1298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</w:pPr>
      <w:r w:rsidRPr="00B24401">
        <w:t>деятельность общественного объединения на территории Республики Северная Осетия-Алания;</w:t>
      </w:r>
    </w:p>
    <w:p w:rsidR="00A12980" w:rsidRPr="00B24401" w:rsidRDefault="00A12980" w:rsidP="00A1298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</w:pPr>
      <w:r w:rsidRPr="00B24401">
        <w:t xml:space="preserve">позитивный вклад общественного объединения в развитие гражданского общества в Республике Северная Осетия-Алания, защиту прав и законных интересов </w:t>
      </w:r>
      <w:r w:rsidRPr="00B24401">
        <w:lastRenderedPageBreak/>
        <w:t>жителей Республики Северная Осетия-Алания, социально-экономическое развитие Республики Северная Осетия-Алания;</w:t>
      </w:r>
    </w:p>
    <w:p w:rsidR="00A12980" w:rsidRPr="00B24401" w:rsidRDefault="00A12980" w:rsidP="00A1298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</w:pPr>
      <w:r w:rsidRPr="00B24401">
        <w:t>опыт работы представителя общественного объединения, выдвинутого в качестве кандидата в члены Общественной палаты, в социальной и иных сферах деятельности, в общественных объединениях, его участие в законотворческой деятельности, наличие научных и тематических публикаций, рекомендательных писем, дипломов, сертификатов, наград и т.п.</w:t>
      </w:r>
    </w:p>
    <w:p w:rsidR="00A12980" w:rsidRPr="00B24401" w:rsidRDefault="00A12980" w:rsidP="00A12980">
      <w:pPr>
        <w:pStyle w:val="ConsNormal"/>
        <w:widowControl/>
        <w:numPr>
          <w:ilvl w:val="0"/>
          <w:numId w:val="1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401">
        <w:rPr>
          <w:rFonts w:ascii="Times New Roman" w:hAnsi="Times New Roman" w:cs="Times New Roman"/>
          <w:sz w:val="24"/>
          <w:szCs w:val="24"/>
        </w:rPr>
        <w:t>Решение о приеме в члены Общественной палаты общественных объединений (по одному представителю от общественного объединения) принимается тайным рейтинговым голосованием с использованием бюллетеней.</w:t>
      </w:r>
    </w:p>
    <w:p w:rsidR="00A12980" w:rsidRPr="00B24401" w:rsidRDefault="00A12980" w:rsidP="00A12980">
      <w:pPr>
        <w:pStyle w:val="ConsNormal"/>
        <w:widowControl/>
        <w:numPr>
          <w:ilvl w:val="0"/>
          <w:numId w:val="1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401">
        <w:rPr>
          <w:rFonts w:ascii="Times New Roman" w:hAnsi="Times New Roman" w:cs="Times New Roman"/>
          <w:sz w:val="24"/>
          <w:szCs w:val="24"/>
        </w:rPr>
        <w:t xml:space="preserve">Решение о приеме в члены Общественной палаты 12 представителей местных общественных объединений оформляется протоколом. </w:t>
      </w:r>
    </w:p>
    <w:p w:rsidR="00A12980" w:rsidRPr="00B24401" w:rsidRDefault="00A12980" w:rsidP="00A12980">
      <w:pPr>
        <w:pStyle w:val="ConsNormal"/>
        <w:widowControl/>
        <w:numPr>
          <w:ilvl w:val="0"/>
          <w:numId w:val="1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401">
        <w:rPr>
          <w:rFonts w:ascii="Times New Roman" w:hAnsi="Times New Roman" w:cs="Times New Roman"/>
          <w:sz w:val="24"/>
          <w:szCs w:val="24"/>
        </w:rPr>
        <w:t xml:space="preserve">Решение о приёме в члены Общественной палаты представителей местных общественных объединений с момента </w:t>
      </w:r>
      <w:r>
        <w:rPr>
          <w:rFonts w:ascii="Times New Roman" w:hAnsi="Times New Roman" w:cs="Times New Roman"/>
          <w:sz w:val="24"/>
          <w:szCs w:val="24"/>
        </w:rPr>
        <w:t>принятия</w:t>
      </w:r>
      <w:r w:rsidRPr="00B24401">
        <w:rPr>
          <w:rFonts w:ascii="Times New Roman" w:hAnsi="Times New Roman" w:cs="Times New Roman"/>
          <w:sz w:val="24"/>
          <w:szCs w:val="24"/>
        </w:rPr>
        <w:t xml:space="preserve"> положения о конкурсном </w:t>
      </w:r>
      <w:proofErr w:type="gramStart"/>
      <w:r w:rsidRPr="00B24401">
        <w:rPr>
          <w:rFonts w:ascii="Times New Roman" w:hAnsi="Times New Roman" w:cs="Times New Roman"/>
          <w:sz w:val="24"/>
          <w:szCs w:val="24"/>
        </w:rPr>
        <w:t>отборе,  не</w:t>
      </w:r>
      <w:proofErr w:type="gramEnd"/>
      <w:r w:rsidRPr="00B24401">
        <w:rPr>
          <w:rFonts w:ascii="Times New Roman" w:hAnsi="Times New Roman" w:cs="Times New Roman"/>
          <w:sz w:val="24"/>
          <w:szCs w:val="24"/>
        </w:rPr>
        <w:t xml:space="preserve"> должно превышать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B24401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393AD1" w:rsidRPr="00A12980" w:rsidRDefault="00A12980" w:rsidP="00A12980">
      <w:r w:rsidRPr="00B24401">
        <w:t>Информация об избрании 12 представителей местных общественных объединений и формировании полного состава Общественной палаты размещается на официальном сайте Общественной палаты в информационно-телекоммуникационной сети Интернет, а также может быть опубликовано в средствах массовой информации.</w:t>
      </w:r>
      <w:bookmarkStart w:id="0" w:name="_GoBack"/>
      <w:bookmarkEnd w:id="0"/>
    </w:p>
    <w:sectPr w:rsidR="00393AD1" w:rsidRPr="00A12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B638D"/>
    <w:multiLevelType w:val="hybridMultilevel"/>
    <w:tmpl w:val="BD28474A"/>
    <w:lvl w:ilvl="0" w:tplc="A0B60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E091E"/>
    <w:multiLevelType w:val="multilevel"/>
    <w:tmpl w:val="4BD4779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981" w:hanging="720"/>
      </w:pPr>
    </w:lvl>
    <w:lvl w:ilvl="2">
      <w:start w:val="1"/>
      <w:numFmt w:val="decimal"/>
      <w:isLgl/>
      <w:lvlText w:val="%1.%2.%3."/>
      <w:lvlJc w:val="left"/>
      <w:pPr>
        <w:ind w:left="324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</w:lvl>
  </w:abstractNum>
  <w:abstractNum w:abstractNumId="2">
    <w:nsid w:val="73FF5613"/>
    <w:multiLevelType w:val="hybridMultilevel"/>
    <w:tmpl w:val="D8D61396"/>
    <w:lvl w:ilvl="0" w:tplc="A0B60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6C"/>
    <w:rsid w:val="00393AD1"/>
    <w:rsid w:val="00A12980"/>
    <w:rsid w:val="00D1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B0ABB-9A03-4BC3-A0A9-B3590FFD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129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12980"/>
    <w:pPr>
      <w:ind w:left="720"/>
      <w:contextualSpacing/>
    </w:pPr>
  </w:style>
  <w:style w:type="character" w:customStyle="1" w:styleId="a4">
    <w:name w:val="Палата Знак"/>
    <w:link w:val="a5"/>
    <w:locked/>
    <w:rsid w:val="00A12980"/>
    <w:rPr>
      <w:rFonts w:ascii="Calibri" w:eastAsia="Calibri" w:hAnsi="Calibri" w:cs="Calibri"/>
      <w:b/>
      <w:sz w:val="28"/>
      <w:szCs w:val="28"/>
    </w:rPr>
  </w:style>
  <w:style w:type="paragraph" w:customStyle="1" w:styleId="a5">
    <w:name w:val="Палата"/>
    <w:basedOn w:val="a"/>
    <w:link w:val="a4"/>
    <w:rsid w:val="00A12980"/>
    <w:pPr>
      <w:spacing w:line="360" w:lineRule="auto"/>
      <w:ind w:firstLine="567"/>
      <w:jc w:val="center"/>
    </w:pPr>
    <w:rPr>
      <w:rFonts w:ascii="Calibri" w:eastAsia="Calibri" w:hAnsi="Calibri" w:cs="Calibri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2022-11-14T07:05:00Z</dcterms:created>
  <dcterms:modified xsi:type="dcterms:W3CDTF">2022-11-14T07:07:00Z</dcterms:modified>
</cp:coreProperties>
</file>